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新疆迎宾馆困难补助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新疆迎宾馆</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新疆迎宾馆</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高志娟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2023年04月04日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项目背景：</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 xml:space="preserve">    新疆迎宾馆长期承担着自治区政务接待服务保障工作，宾馆党委在局党组的领导下，坚持围绕中心、服务大局，高质量完成了2022年的重大接待和专项保障任务，受到自治区党委的充分肯定。2022年以来，为保障重大接待任务的顺利完成，我馆对存在的安全设施设备、设备进行完善和更新，加之宾馆功能定位特殊，收入结构单一，当前运转难以为继，运行中还存在较大的资金缺口。</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立项依据：</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 xml:space="preserve">    本项目根据宾馆实际经营状况立项，旨在高标准完成各项接待保障任务。</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项目内容及实施情况：</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 xml:space="preserve">    本项目主管单位为机关事务管理局，实施单位为新疆迎宾馆，项目实施前进行了充分的调研，制定了专项实施方案，项目实施过程中严格按照实施方案进行实施并及时进行监督管理，实施后进行及时的验收及后期维护，并完成评价总结。</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资金投入及使用情况：</w:t>
      </w:r>
      <w:r>
        <w:rPr>
          <w:rStyle w:val="18"/>
          <w:rFonts w:hint="eastAsia" w:ascii="楷体" w:hAnsi="楷体" w:eastAsia="楷体"/>
          <w:spacing w:val="-4"/>
          <w:sz w:val="32"/>
          <w:szCs w:val="32"/>
        </w:rPr>
        <w:cr/>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    本项目总投资1500万元，主要来源为政府专项拨款，宾馆制定了资金管理办法，按照办法进行使用补助资金，主要用于稳定在职在岗员工，确保员工稳定性，为后期各项工作顺利开展奠定基础，同时采购各项保障任务及活动的需求物资，顺利组织接待任务，最后，用于补充各项工作成本支出的缺口，确保高质量完成接待任务，赢得客户满意度。</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总体目标为通过困难补助资金，弥补宾馆保障任务接待及正常运转的成本支出，高标准履行好政务保障接待职能。</w:t>
      </w:r>
      <w:r>
        <w:rPr>
          <w:rStyle w:val="18"/>
          <w:rFonts w:hint="eastAsia" w:ascii="楷体" w:hAnsi="楷体" w:eastAsia="楷体"/>
          <w:spacing w:val="-4"/>
          <w:sz w:val="32"/>
          <w:szCs w:val="32"/>
        </w:rPr>
        <w:cr/>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本项目未跨年，故不涉及阶段性目标。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评价的目的：</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 xml:space="preserve">    本次评价从困难补助项目产生的效果角度出发，力求从绩效的角度发现2022年度困难补助项目中取得的成绩和产生的问题，优化财政支出管理改革，为下一步实施绩效预算奠定基础。</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 xml:space="preserve">    通过评价，了解2022年度困难补助项目的基本情况，对项目背景、目的、项目内容和现状、项目预算做深入调研和分析。</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 xml:space="preserve">    通过评价，了解2022年度困难补助项目的产出和效果情况，及整体绩效状况。</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 xml:space="preserve">    通过评价，发掘2022年度困难补助项目所产生的现实意义和实际价值。</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 xml:space="preserve">    通过评价，从绩效的角度发现该项目在决策、实施和管理过程中存在的问题，寻求解决方案，为进一步深化项目管理工作提供依据，以促进宾馆高质量发展。</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评价对象及范围：</w:t>
      </w:r>
      <w:r>
        <w:rPr>
          <w:rStyle w:val="18"/>
          <w:rFonts w:hint="eastAsia" w:ascii="楷体" w:hAnsi="楷体" w:eastAsia="楷体"/>
          <w:spacing w:val="-4"/>
          <w:sz w:val="32"/>
          <w:szCs w:val="32"/>
        </w:rPr>
        <w:cr/>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     本次评价对象为困难补助项目资金，评价范围包括专项资金的安排、组织以及使用效益。</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本次绩效评价遵循的原则包括：</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评价指标体系：</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 xml:space="preserve">    遵循“科学性、规范性、客观性和公正性”的绩效评价原则，结合困难补助项目特性以及宾馆实际经营状况，本项目选取共性指标：决策中一级指标1个（决策），二级指标3个（项目立项、绩效目标、资金投入），三级指标6个（立项依据充分性、利息那个程序规范性、绩效目标合理性、</w:t>
      </w:r>
      <w:bookmarkStart w:id="0" w:name="_GoBack"/>
      <w:bookmarkEnd w:id="0"/>
      <w:r>
        <w:rPr>
          <w:rStyle w:val="18"/>
          <w:rFonts w:hint="eastAsia" w:ascii="楷体" w:hAnsi="楷体" w:eastAsia="楷体"/>
          <w:spacing w:val="-4"/>
          <w:sz w:val="32"/>
          <w:szCs w:val="32"/>
        </w:rPr>
        <w:t>明确性、预算编制科学性、资金分配合理性）；过程中一级指标1个（过程），二级指标2个（资金管理、组织实施），三级指标5个（资金到位率、预算执行率、资金使用合规性、管理制度健全性、制度执行有效性）；个性指标主要有产出（产出数量、质量、实效及成本）、效益（实施效益、满意度）等。</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评价方法：</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 xml:space="preserve">    本次绩效评价方法的选用坚持简便有效的原则，采用专家评议法、问卷调查法及综合分析法。</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评价标准：</w:t>
      </w:r>
      <w:r>
        <w:rPr>
          <w:rStyle w:val="18"/>
          <w:rFonts w:hint="eastAsia" w:ascii="楷体" w:hAnsi="楷体" w:eastAsia="楷体"/>
          <w:spacing w:val="-4"/>
          <w:sz w:val="32"/>
          <w:szCs w:val="32"/>
        </w:rPr>
        <w:cr/>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    本项目评价标准采用计划标准、历史标准。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绩效评价工作过程包括：</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1、成立评价工作小组，设计评价方案、评价指标体系，通过资料分析、调研、访谈满意度调查等方式形成评价结论，在与项目单位沟通后确定评价意见，并出具评价报告。</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2、数据采集，本次绩效评价数据包括定性和定量两种数据，定性数据主要通过实地考察，面对面访谈，问卷调研等社会调查的方式来采集。定量数据采集主要通过被评价单位填报的数据和实地采集数据相结合的方式，形成数据采集两条线，有效保证数据真实性和可靠性，此外，会对所有数据进行全面审核和复合，并对重要数据进行实地采集。</w:t>
      </w:r>
      <w:r>
        <w:rPr>
          <w:rStyle w:val="18"/>
          <w:rFonts w:hint="eastAsia" w:ascii="楷体" w:hAnsi="楷体" w:eastAsia="楷体"/>
          <w:spacing w:val="-4"/>
          <w:sz w:val="32"/>
          <w:szCs w:val="32"/>
        </w:rPr>
        <w:cr/>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3、评价实施过程，项目组在前期调研的基础上，完成项目绩效评价工作方案，明确了评价的目的、方法、指标体系、评价标准、合规性检查方案、访谈方案等。在此之后，项目组严格按照工作方案，经过数据采集、问卷调查、访谈、数据分析和报告撰写等环节，顺利完成了绩效评价工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经评价组通过实地调研、资料分析等方式，采用综合分析法等对困难补助项目的决策、管理、绩效斤西瓜的综合评价分析，项目得分为90分，评价结果为优秀。</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 xml:space="preserve">    本项目的立项符合相关法规政策及部门职责，依据充分；项目按照规定的程序申请设立；审批文件、材料符合相关要求；项目前期已经过必要的可行性研究，专家论证、风险评估、绩效评估、集体决策。</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 xml:space="preserve">    项目根据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w:t>
      </w:r>
      <w:r>
        <w:rPr>
          <w:rStyle w:val="18"/>
          <w:rFonts w:hint="eastAsia" w:ascii="楷体" w:hAnsi="楷体" w:eastAsia="楷体"/>
          <w:spacing w:val="-4"/>
          <w:sz w:val="32"/>
          <w:szCs w:val="32"/>
        </w:rPr>
        <w:cr/>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    项目在资金投入方面，，预算编制经过科学论证、有明确标准，资金额度与年度目标相适应，用以反映和考核项目预算编制的科学性、合理性情况。项目预算资金分配有测算依据，与补助单位实际相适应。</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在资金管理方面，项目资金到位足额及时，及时支付，资金使用符合国家法规和财务管理制度；资金拨付有完整的审批程序和手续，符合项目预算批复 或合同规定的用途；不存在截留、挤占、挪用、虚列支出等情况。</w:t>
      </w:r>
      <w:r>
        <w:rPr>
          <w:rStyle w:val="18"/>
          <w:rFonts w:hint="eastAsia" w:ascii="楷体" w:hAnsi="楷体" w:eastAsia="楷体"/>
          <w:spacing w:val="-4"/>
          <w:sz w:val="32"/>
          <w:szCs w:val="32"/>
        </w:rPr>
        <w:cr/>
      </w:r>
    </w:p>
    <w:p>
      <w:pPr>
        <w:spacing w:line="540" w:lineRule="exact"/>
        <w:ind w:firstLine="567"/>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在项目组织实施方面，项目单位已制定或具有相应的财务和业务管理制度，财务和业务管理制度合法、合规、完整。项目实施遵守相关法律法规和相关管理规定。</w:t>
      </w:r>
      <w:r>
        <w:rPr>
          <w:rStyle w:val="18"/>
          <w:rFonts w:hint="eastAsia" w:ascii="楷体" w:hAnsi="楷体" w:eastAsia="楷体"/>
          <w:spacing w:val="-4"/>
          <w:sz w:val="32"/>
          <w:szCs w:val="32"/>
        </w:rPr>
        <w:cr/>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数量指标有保障在职干部职工人数，目标值为415人/月，完成值为415人/月，完成率100%，达到预期目标；完成各项保障运行物资采购，目标值为10种，完成值为15种，完成率100%，达到预期目标；项目产出质量指标有接待保障任务完成率，目标值为98%，实际完成值100%，完成率100%，达到预期目标；产出实效指标有资金支付及时率，目标值为98%，实际完成值100%，完成率100%，达到预期目标；产出成本指标有人力运行成本，预算目标值212万元，实际完成值212万元，完成率100%，达到预期目标；日常运行成本，预算目标值1288万元，完成率100%，达到预期目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社会效益指标有疫情防控、安全生产保障，目标值为进一步提高，实际有明显提高，完成率100%，达到预期目标；可持续效益影响指标有进一步提高政务接待水平，目标值为持续保证，实际完成为持续保证，完成率100%，达到预期目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满意度指标有接待对象满意度，目标值为95%，经过满意度调查，项目受益群众满意度实际完成值98%，完成率100%。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rPr>
        <w:t>本项目实施效果较好的原因主要是管理制度完善、责任落实到位，跟踪考核机制完善且运行有效，在项目实施过程中创新管理办法，采用统筹管理，合理分配，责任到人的方式使项目取得了较好的效果。</w:t>
      </w:r>
      <w:r>
        <w:rPr>
          <w:rStyle w:val="18"/>
          <w:rFonts w:hint="eastAsia" w:ascii="楷体" w:hAnsi="楷体" w:eastAsia="楷体"/>
          <w:spacing w:val="-4"/>
          <w:sz w:val="32"/>
          <w:szCs w:val="32"/>
        </w:rPr>
        <w:cr/>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项目困难补助资金可保障新疆迎宾馆政务接待正常实施和运转，不存在财政资金重复投入风险、政策执行风险等导致的财政资金投入风险。</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继续健全管理制度，规范资金使用流程，通过接待工作的细节化、标准化服务、继续提升政府接待服务水平，更好的服务于政务接待工作，保障政务接待功能完善，完全高效。切实做好政务接待保障服务工作，重视对评审结果的利用，进一步提高资金预算管理效益。</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4YWNhM2Y0MTVhMDJjYTAxNmI3ZmUyMGMzNjIxZDY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A0C2285"/>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3458</Words>
  <Characters>3542</Characters>
  <Lines>5</Lines>
  <Paragraphs>1</Paragraphs>
  <TotalTime>125</TotalTime>
  <ScaleCrop>false</ScaleCrop>
  <LinksUpToDate>false</LinksUpToDate>
  <CharactersWithSpaces>3621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 ̑̑</cp:lastModifiedBy>
  <cp:lastPrinted>2018-12-31T10:56:00Z</cp:lastPrinted>
  <dcterms:modified xsi:type="dcterms:W3CDTF">2025-02-07T10:26:45Z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49D67A468CB94DF9A7B75CA9E5A6345A_12</vt:lpwstr>
  </property>
</Properties>
</file>